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E8" w:rsidRDefault="00E759E8" w:rsidP="00E7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59E8" w:rsidRDefault="00E759E8" w:rsidP="00E7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 ГОРДЕЕВСКИЙ РАЙОН</w:t>
      </w:r>
    </w:p>
    <w:p w:rsidR="00365DA1" w:rsidRPr="00E759E8" w:rsidRDefault="00E759E8" w:rsidP="00E75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УНОШЕВСКИЙ СЕЛЬСКИЙ СОВЕТ НАРОДНЫХ ДЕПУТАТОВ</w:t>
      </w:r>
    </w:p>
    <w:p w:rsidR="00AF62D9" w:rsidRPr="00AF62D9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AF62D9" w:rsidRDefault="00AF62D9" w:rsidP="00AF6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83695F">
        <w:rPr>
          <w:rFonts w:ascii="Times New Roman" w:eastAsia="Times New Roman" w:hAnsi="Times New Roman" w:cs="Times New Roman"/>
          <w:color w:val="000000"/>
          <w:sz w:val="28"/>
          <w:u w:val="single"/>
        </w:rPr>
        <w:t>10.12.2020</w:t>
      </w:r>
      <w:r w:rsidRPr="00AF62D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года</w:t>
      </w:r>
      <w:r w:rsidRPr="00AF62D9">
        <w:rPr>
          <w:rFonts w:ascii="Times New Roman" w:eastAsia="Times New Roman" w:hAnsi="Times New Roman" w:cs="Times New Roman"/>
          <w:color w:val="000000"/>
          <w:sz w:val="28"/>
          <w:szCs w:val="28"/>
        </w:rPr>
        <w:t> №</w:t>
      </w:r>
      <w:r w:rsidR="00BA2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95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:rsidR="00C41523" w:rsidRDefault="0083695F" w:rsidP="00AF6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Уношево</w:t>
      </w:r>
      <w:proofErr w:type="spellEnd"/>
    </w:p>
    <w:p w:rsidR="0083695F" w:rsidRPr="0083695F" w:rsidRDefault="0083695F" w:rsidP="0083695F">
      <w:pPr>
        <w:pStyle w:val="a3"/>
        <w:shd w:val="clear" w:color="auto" w:fill="FFFFFF"/>
        <w:spacing w:before="0" w:beforeAutospacing="0" w:after="0" w:afterAutospacing="0"/>
        <w:ind w:right="3830"/>
        <w:jc w:val="both"/>
        <w:rPr>
          <w:rFonts w:ascii="yandex-sans" w:hAnsi="yandex-sans"/>
          <w:b/>
          <w:color w:val="000000"/>
        </w:rPr>
      </w:pPr>
      <w:r w:rsidRPr="0083695F">
        <w:rPr>
          <w:b/>
          <w:color w:val="000000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b/>
          <w:color w:val="000000"/>
        </w:rPr>
        <w:t>Уношевского</w:t>
      </w:r>
      <w:proofErr w:type="spellEnd"/>
      <w:r w:rsidRPr="0083695F">
        <w:rPr>
          <w:b/>
          <w:color w:val="000000"/>
        </w:rPr>
        <w:t xml:space="preserve"> сельского поселения, членов их семей на официальном сайте администрации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Уношевского</w:t>
      </w:r>
      <w:proofErr w:type="spellEnd"/>
      <w:r w:rsidRPr="0083695F">
        <w:rPr>
          <w:b/>
          <w:color w:val="000000"/>
        </w:rPr>
        <w:t xml:space="preserve"> сельского поселения в информационно-телекоммуникационной сети "Интернет" и (или) предоставления этих сведений средствам массовой информации для опубликования</w:t>
      </w:r>
    </w:p>
    <w:p w:rsidR="0083695F" w:rsidRPr="00DB5A9D" w:rsidRDefault="00AF62D9" w:rsidP="00DB5A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соответствии с Федеральным законом от 25 декабря 2008 года № 273-ФЗ "О противодействии коррупции», </w:t>
      </w:r>
      <w:r w:rsidR="00DB5A9D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законами Брянской области от 16.11.2007 г. № 156-З «О муниципальной службе в Брянской области», от 01.08.2014 г. № 54-З «Об отдельных вопросах статуса лиц, замещающих государственные должности Брянской области и муниципальные должности»,</w:t>
      </w:r>
      <w:r w:rsidRPr="00DB5A9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руков</w:t>
      </w:r>
      <w:r w:rsidR="0083695F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одствуясь Уставом </w:t>
      </w:r>
      <w:proofErr w:type="spellStart"/>
      <w:r w:rsidR="0083695F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Уношевского</w:t>
      </w:r>
      <w:proofErr w:type="spellEnd"/>
      <w:r w:rsidR="0083695F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сельского поселения </w:t>
      </w:r>
      <w:proofErr w:type="spellStart"/>
      <w:r w:rsidR="0083695F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Гордеевского</w:t>
      </w:r>
      <w:proofErr w:type="spellEnd"/>
      <w:r w:rsidR="00AB7129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муниципального</w:t>
      </w: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района</w:t>
      </w:r>
      <w:r w:rsidR="00AB7129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Брянской области</w:t>
      </w: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="0083695F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Уношевский</w:t>
      </w:r>
      <w:proofErr w:type="spellEnd"/>
      <w:r w:rsidR="0083695F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сельский </w:t>
      </w: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Совет народных депутатов</w:t>
      </w:r>
    </w:p>
    <w:p w:rsidR="00AF62D9" w:rsidRPr="00DB5A9D" w:rsidRDefault="00AF62D9" w:rsidP="00AF6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РЕШИЛ:</w:t>
      </w:r>
    </w:p>
    <w:p w:rsidR="00DB5A9D" w:rsidRPr="00DB5A9D" w:rsidRDefault="00DB5A9D" w:rsidP="00DB5A9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5A9D">
        <w:rPr>
          <w:rFonts w:ascii="Times New Roman" w:eastAsia="Times New Roman" w:hAnsi="Times New Roman" w:cs="Times New Roman"/>
          <w:color w:val="000000"/>
          <w:sz w:val="24"/>
        </w:rP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  сельского поселения, должность главы администрации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Уношевского</w:t>
      </w:r>
      <w:r w:rsidRPr="00DB5A9D"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 w:rsidRPr="00DB5A9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и членов их семей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Уношевской</w:t>
      </w:r>
      <w:proofErr w:type="spellEnd"/>
      <w:r w:rsidRPr="00DB5A9D">
        <w:rPr>
          <w:rFonts w:ascii="Times New Roman" w:eastAsia="Times New Roman" w:hAnsi="Times New Roman" w:cs="Times New Roman"/>
          <w:color w:val="000000"/>
          <w:sz w:val="24"/>
        </w:rPr>
        <w:t xml:space="preserve"> сельской администрации в информационно-телекоммуникационной сети «Интернет» и (или) предоставления этих сведений средствам массовой информации для опубликования.</w:t>
      </w:r>
    </w:p>
    <w:p w:rsidR="00DB5A9D" w:rsidRPr="00DB5A9D" w:rsidRDefault="00DB5A9D" w:rsidP="00DB5A9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5A9D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 w:rsidRPr="00DB5A9D">
        <w:rPr>
          <w:rFonts w:ascii="Times New Roman" w:eastAsia="Times New Roman" w:hAnsi="Times New Roman" w:cs="Times New Roman"/>
          <w:color w:val="000000"/>
          <w:sz w:val="24"/>
        </w:rPr>
        <w:t>Разместить</w:t>
      </w:r>
      <w:proofErr w:type="gramEnd"/>
      <w:r w:rsidRPr="00DB5A9D">
        <w:rPr>
          <w:rFonts w:ascii="Times New Roman" w:eastAsia="Times New Roman" w:hAnsi="Times New Roman" w:cs="Times New Roman"/>
          <w:color w:val="000000"/>
          <w:sz w:val="24"/>
        </w:rPr>
        <w:t xml:space="preserve"> настоящее решение на официальном сайте </w:t>
      </w:r>
      <w:proofErr w:type="spellStart"/>
      <w:r w:rsidRPr="00DB5A9D">
        <w:rPr>
          <w:rFonts w:ascii="Times New Roman" w:eastAsia="Times New Roman" w:hAnsi="Times New Roman" w:cs="Times New Roman"/>
          <w:color w:val="000000"/>
          <w:sz w:val="24"/>
        </w:rPr>
        <w:t>Уношевской</w:t>
      </w:r>
      <w:proofErr w:type="spellEnd"/>
      <w:r w:rsidRPr="00DB5A9D">
        <w:rPr>
          <w:rFonts w:ascii="Times New Roman" w:eastAsia="Times New Roman" w:hAnsi="Times New Roman" w:cs="Times New Roman"/>
          <w:color w:val="000000"/>
          <w:sz w:val="24"/>
        </w:rPr>
        <w:t xml:space="preserve"> сельской администрации  в информационно-телекоммуникационной сети</w:t>
      </w:r>
      <w:r w:rsidRPr="00DB5A9D">
        <w:rPr>
          <w:rFonts w:ascii="Times New Roman" w:eastAsia="Times New Roman" w:hAnsi="Times New Roman" w:cs="Times New Roman"/>
          <w:color w:val="000000"/>
          <w:sz w:val="24"/>
          <w:lang w:val="en-US"/>
        </w:rPr>
        <w:t> </w:t>
      </w:r>
      <w:r w:rsidRPr="00DB5A9D">
        <w:rPr>
          <w:rFonts w:ascii="Times New Roman" w:eastAsia="Times New Roman" w:hAnsi="Times New Roman" w:cs="Times New Roman"/>
          <w:color w:val="000000"/>
          <w:sz w:val="24"/>
        </w:rPr>
        <w:t>"Интернет".</w:t>
      </w:r>
    </w:p>
    <w:p w:rsidR="00DB5A9D" w:rsidRPr="00DB5A9D" w:rsidRDefault="00DB5A9D" w:rsidP="00DB5A9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5A9D"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B5A9D">
        <w:rPr>
          <w:rFonts w:ascii="Times New Roman" w:eastAsia="Times New Roman" w:hAnsi="Times New Roman" w:cs="Times New Roman"/>
          <w:color w:val="000000"/>
          <w:sz w:val="24"/>
        </w:rPr>
        <w:t>Настоящее решение вступает в силу со дня его подписания.</w:t>
      </w:r>
    </w:p>
    <w:p w:rsidR="00C6786B" w:rsidRPr="00DB5A9D" w:rsidRDefault="00DB5A9D" w:rsidP="00DB5A9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DB5A9D" w:rsidRPr="00DB5A9D" w:rsidRDefault="00AF62D9" w:rsidP="00DB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Глава</w:t>
      </w:r>
      <w:r w:rsidR="00DB5A9D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DB5A9D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>Уношевского</w:t>
      </w:r>
      <w:proofErr w:type="spellEnd"/>
    </w:p>
    <w:p w:rsidR="00AF62D9" w:rsidRPr="00AF62D9" w:rsidRDefault="00DB5A9D" w:rsidP="00DB5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ельского поселения: </w:t>
      </w:r>
      <w:r w:rsidR="005731BC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</w:t>
      </w:r>
      <w:r w:rsidR="005731BC"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</w:t>
      </w:r>
      <w:r w:rsidRPr="00DB5A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Г. И. Шелковая</w:t>
      </w:r>
    </w:p>
    <w:p w:rsidR="00C6786B" w:rsidRDefault="00C6786B" w:rsidP="00DB5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9E8" w:rsidRDefault="00E759E8" w:rsidP="00DB5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2D9" w:rsidRPr="00AF62D9" w:rsidRDefault="00AF62D9" w:rsidP="00DB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AF62D9" w:rsidRPr="00AF62D9" w:rsidRDefault="00AF62D9" w:rsidP="00DB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spellStart"/>
      <w:r w:rsidR="00DB5A9D">
        <w:rPr>
          <w:rFonts w:ascii="Times New Roman" w:eastAsia="Times New Roman" w:hAnsi="Times New Roman" w:cs="Times New Roman"/>
          <w:color w:val="000000"/>
          <w:sz w:val="24"/>
          <w:szCs w:val="24"/>
        </w:rPr>
        <w:t>Уношевского</w:t>
      </w:r>
      <w:proofErr w:type="spellEnd"/>
      <w:r w:rsidR="00DB5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5A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AF62D9" w:rsidRPr="00AF62D9" w:rsidRDefault="00AF62D9" w:rsidP="00DB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D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народных депутатов</w:t>
      </w:r>
    </w:p>
    <w:p w:rsidR="00AF62D9" w:rsidRPr="00AF62D9" w:rsidRDefault="00AF62D9" w:rsidP="00DB5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D9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DB5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10.12.2020 </w:t>
      </w:r>
      <w:r w:rsidRPr="00AF62D9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№</w:t>
      </w:r>
      <w:r w:rsidR="00DB5A9D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AF62D9" w:rsidRDefault="00AF62D9" w:rsidP="00AF6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P82"/>
      <w:bookmarkEnd w:id="1"/>
      <w:r w:rsidRPr="00AF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21663" w:rsidRPr="00121663" w:rsidRDefault="00121663" w:rsidP="00121663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b/>
          <w:bCs/>
          <w:color w:val="000000"/>
        </w:rPr>
        <w:t>размещения сведений о доходах, расходах, об имуществе</w:t>
      </w:r>
      <w:r w:rsidRPr="0012166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  </w:t>
      </w:r>
      <w:r w:rsidRPr="00121663">
        <w:rPr>
          <w:rFonts w:ascii="Times New Roman" w:eastAsia="Times New Roman" w:hAnsi="Times New Roman" w:cs="Times New Roman"/>
          <w:b/>
          <w:bCs/>
          <w:color w:val="000000"/>
        </w:rPr>
        <w:t xml:space="preserve">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поселения,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 и членов их семей на официальном сайте администрации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Уношевского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21663">
        <w:rPr>
          <w:rFonts w:ascii="Times New Roman" w:eastAsia="Times New Roman" w:hAnsi="Times New Roman" w:cs="Times New Roman"/>
          <w:b/>
          <w:bCs/>
          <w:color w:val="000000"/>
        </w:rPr>
        <w:t>сельского поселения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</w:p>
    <w:p w:rsidR="00121663" w:rsidRPr="00121663" w:rsidRDefault="00121663" w:rsidP="001216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121663">
        <w:rPr>
          <w:rFonts w:ascii="Times New Roman" w:eastAsia="Times New Roman" w:hAnsi="Times New Roman" w:cs="Times New Roman"/>
          <w:color w:val="000000"/>
        </w:rPr>
        <w:t>.  </w:t>
      </w:r>
      <w:proofErr w:type="gramStart"/>
      <w:r w:rsidRPr="00121663">
        <w:rPr>
          <w:rFonts w:ascii="Times New Roman" w:eastAsia="Times New Roman" w:hAnsi="Times New Roman" w:cs="Times New Roman"/>
          <w:color w:val="000000"/>
        </w:rPr>
        <w:t>Настоящим Порядком устанавливаются обязанности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Совета народных депутатов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Уношевской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сельской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21663">
        <w:rPr>
          <w:rFonts w:ascii="Times New Roman" w:eastAsia="Times New Roman" w:hAnsi="Times New Roman" w:cs="Times New Roman"/>
          <w:color w:val="000000"/>
        </w:rPr>
        <w:t>муниципального района</w:t>
      </w:r>
      <w:proofErr w:type="gramEnd"/>
      <w:r w:rsidRPr="001216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21663">
        <w:rPr>
          <w:rFonts w:ascii="Times New Roman" w:eastAsia="Times New Roman" w:hAnsi="Times New Roman" w:cs="Times New Roman"/>
          <w:color w:val="000000"/>
        </w:rPr>
        <w:t>Брянской области в информационно-телекоммуникационной сети «Интернет» (далее – официальный сайт) и (или) предоставления этих сведений средствам массовой информации (далее – средства массовой информации) для опубликования.</w:t>
      </w:r>
      <w:proofErr w:type="gramEnd"/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2. На официальном сайте в соответствии с требованиями к размещению и наполнению подразделов, посвященных вопросам противодействия коррупции,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21663" w:rsidRPr="00121663" w:rsidRDefault="00121663" w:rsidP="001216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а) перечень объектов недвижимого имущества, принадлежащих лицу, замещающему муниципальную должность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1663" w:rsidRPr="00121663" w:rsidRDefault="00121663" w:rsidP="001216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его супруге (супругу) и несовершеннолетним детям;</w:t>
      </w:r>
    </w:p>
    <w:p w:rsidR="00121663" w:rsidRPr="00121663" w:rsidRDefault="00121663" w:rsidP="001216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 xml:space="preserve">в) декларированный годовой доход лица, замещающего муниципальную должность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его супруги (супруга) и несовершеннолетних детей;</w:t>
      </w:r>
    </w:p>
    <w:p w:rsidR="00121663" w:rsidRPr="00121663" w:rsidRDefault="00121663" w:rsidP="001216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proofErr w:type="gramStart"/>
      <w:r w:rsidRPr="00121663">
        <w:rPr>
          <w:rFonts w:ascii="Times New Roman" w:eastAsia="Times New Roman" w:hAnsi="Times New Roman" w:cs="Times New Roman"/>
          <w:color w:val="000000"/>
        </w:rPr>
        <w:t xml:space="preserve"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его супруга (супруги), несовершеннолетних детей за</w:t>
      </w:r>
      <w:proofErr w:type="gramEnd"/>
      <w:r w:rsidRPr="00121663">
        <w:rPr>
          <w:rFonts w:ascii="Times New Roman" w:eastAsia="Times New Roman" w:hAnsi="Times New Roman" w:cs="Times New Roman"/>
          <w:color w:val="000000"/>
        </w:rPr>
        <w:t xml:space="preserve"> три последних года, предшествующих отчетному периоду.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3. В размещаемых на официальных сайтах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proofErr w:type="gramStart"/>
      <w:r w:rsidRPr="00121663">
        <w:rPr>
          <w:rFonts w:ascii="Times New Roman" w:eastAsia="Times New Roman" w:hAnsi="Times New Roman" w:cs="Times New Roman"/>
          <w:color w:val="000000"/>
        </w:rPr>
        <w:t xml:space="preserve">а) иные сведения (кроме указанных в пункте 2 настоящего Порядка) о доходах лица, замещающего муниципальную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lastRenderedPageBreak/>
        <w:t xml:space="preserve">б) персональные данные супруги (супруга), детей и иных членов семьи лица, замещающего муниципальную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 xml:space="preserve">в)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его супруги (супруга) и несовершеннолетних детей и иных членов семьи;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 xml:space="preserve">г) 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д) информацию, отнесенную к государственной тайне или являющуюся конфиденциальной.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3.1. </w:t>
      </w:r>
      <w:proofErr w:type="gramStart"/>
      <w:r w:rsidRPr="00121663">
        <w:rPr>
          <w:rFonts w:ascii="Times New Roman" w:eastAsia="Times New Roman" w:hAnsi="Times New Roman" w:cs="Times New Roman"/>
          <w:color w:val="000000"/>
        </w:rPr>
        <w:t xml:space="preserve">Лицо, замещающее муниципальную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(ежегодно не позднее 30 апреля года, следующего за отчетным) представляет в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Уношевский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сельский Совет народных депутатов сведения, указанные в пункте 2 настоящего Порядка по форме согласно приложению 1 к настоящему Порядку.</w:t>
      </w:r>
      <w:proofErr w:type="gramEnd"/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Сведения, указанные в пункте 2 настоящего Порядка, размещаются на официальном сайте и (или) предоставляются средствам массовой информации для опубликования по форме согласно приложению 2 к настоящему Порядку. Заполнение ф</w:t>
      </w:r>
      <w:r w:rsidR="00D75E2D">
        <w:rPr>
          <w:rFonts w:ascii="Times New Roman" w:eastAsia="Times New Roman" w:hAnsi="Times New Roman" w:cs="Times New Roman"/>
          <w:color w:val="000000"/>
        </w:rPr>
        <w:t xml:space="preserve">ормы осуществляется специалистом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</w:rPr>
        <w:t xml:space="preserve"> </w:t>
      </w:r>
      <w:r w:rsidR="00D75E2D">
        <w:rPr>
          <w:rFonts w:ascii="Times New Roman" w:eastAsia="Times New Roman" w:hAnsi="Times New Roman" w:cs="Times New Roman"/>
        </w:rPr>
        <w:t xml:space="preserve">сельского поселения </w:t>
      </w:r>
      <w:r w:rsidRPr="00121663">
        <w:rPr>
          <w:rFonts w:ascii="Times New Roman" w:eastAsia="Times New Roman" w:hAnsi="Times New Roman" w:cs="Times New Roman"/>
          <w:color w:val="000000"/>
        </w:rPr>
        <w:t>на основании сведений, представленных лицом, замещающим муници</w:t>
      </w:r>
      <w:r w:rsidR="00D75E2D">
        <w:rPr>
          <w:rFonts w:ascii="Times New Roman" w:eastAsia="Times New Roman" w:hAnsi="Times New Roman" w:cs="Times New Roman"/>
          <w:color w:val="000000"/>
        </w:rPr>
        <w:t xml:space="preserve">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поселения. 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4. </w:t>
      </w:r>
      <w:proofErr w:type="gramStart"/>
      <w:r w:rsidRPr="00121663">
        <w:rPr>
          <w:rFonts w:ascii="Times New Roman" w:eastAsia="Times New Roman" w:hAnsi="Times New Roman" w:cs="Times New Roman"/>
          <w:color w:val="000000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="00D75E2D">
        <w:rPr>
          <w:rFonts w:ascii="Times New Roman" w:eastAsia="Times New Roman" w:hAnsi="Times New Roman" w:cs="Times New Roman"/>
          <w:color w:val="000000"/>
        </w:rPr>
        <w:t xml:space="preserve"> </w:t>
      </w:r>
      <w:r w:rsidRPr="00121663">
        <w:rPr>
          <w:rFonts w:ascii="Times New Roman" w:eastAsia="Times New Roman" w:hAnsi="Times New Roman" w:cs="Times New Roman"/>
          <w:color w:val="000000"/>
        </w:rPr>
        <w:t xml:space="preserve">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="00D75E2D">
        <w:rPr>
          <w:rFonts w:ascii="Times New Roman" w:eastAsia="Times New Roman" w:hAnsi="Times New Roman" w:cs="Times New Roman"/>
          <w:color w:val="000000"/>
        </w:rPr>
        <w:t xml:space="preserve"> </w:t>
      </w:r>
      <w:r w:rsidRPr="00121663">
        <w:rPr>
          <w:rFonts w:ascii="Times New Roman" w:eastAsia="Times New Roman" w:hAnsi="Times New Roman" w:cs="Times New Roman"/>
          <w:color w:val="000000"/>
        </w:rPr>
        <w:t xml:space="preserve">сельского поселения, за весь период замещения вышеуказанной должности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="00D75E2D">
        <w:rPr>
          <w:rFonts w:ascii="Times New Roman" w:eastAsia="Times New Roman" w:hAnsi="Times New Roman" w:cs="Times New Roman"/>
          <w:color w:val="000000"/>
        </w:rPr>
        <w:t xml:space="preserve"> </w:t>
      </w:r>
      <w:r w:rsidRPr="00121663">
        <w:rPr>
          <w:rFonts w:ascii="Times New Roman" w:eastAsia="Times New Roman" w:hAnsi="Times New Roman" w:cs="Times New Roman"/>
          <w:color w:val="000000"/>
        </w:rPr>
        <w:t>сельского поселения, находятся на официальном сайте</w:t>
      </w:r>
      <w:r w:rsidR="00D75E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Уношевской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сельской  администрации в разделе «Сведения о доходах, расходах, об имуществе и обязательствах имущественного характера», и ежегодно обновляются в течение 14 календарных дней со</w:t>
      </w:r>
      <w:proofErr w:type="gramEnd"/>
      <w:r w:rsidRPr="00121663">
        <w:rPr>
          <w:rFonts w:ascii="Times New Roman" w:eastAsia="Times New Roman" w:hAnsi="Times New Roman" w:cs="Times New Roman"/>
          <w:color w:val="000000"/>
        </w:rPr>
        <w:t xml:space="preserve"> дня истечения срока, установленного для их подачи.</w:t>
      </w:r>
    </w:p>
    <w:p w:rsidR="00121663" w:rsidRPr="00121663" w:rsidRDefault="00D75E2D" w:rsidP="001216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121663" w:rsidRPr="00121663">
        <w:rPr>
          <w:rFonts w:ascii="Times New Roman" w:eastAsia="Times New Roman" w:hAnsi="Times New Roman" w:cs="Times New Roman"/>
          <w:color w:val="000000"/>
        </w:rPr>
        <w:t>Размещенные на сайте сведения о доходах, расходах, об имуществе и обязательствах имущественного характера, в том числе за предшествующие годы, не подлежат удалению и находятся в открытом доступе.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 xml:space="preserve">5. Глава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поселения: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 xml:space="preserve">а) в течение трех рабочих дней со дня поступления запроса от средства массовой информации сообщает о нем лицу, замещающему муниципальную должность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="00D75E2D">
        <w:rPr>
          <w:rFonts w:ascii="Times New Roman" w:eastAsia="Times New Roman" w:hAnsi="Times New Roman" w:cs="Times New Roman"/>
          <w:color w:val="000000"/>
        </w:rPr>
        <w:t xml:space="preserve"> </w:t>
      </w:r>
      <w:r w:rsidRPr="00121663">
        <w:rPr>
          <w:rFonts w:ascii="Times New Roman" w:eastAsia="Times New Roman" w:hAnsi="Times New Roman" w:cs="Times New Roman"/>
          <w:color w:val="000000"/>
        </w:rPr>
        <w:t xml:space="preserve">сельского поселения, должность главы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 в отношении которого поступил запрос;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</w:rPr>
      </w:pPr>
      <w:r w:rsidRPr="00121663">
        <w:rPr>
          <w:rFonts w:ascii="Times New Roman" w:eastAsia="Times New Roman" w:hAnsi="Times New Roman" w:cs="Times New Roman"/>
          <w:color w:val="000000"/>
        </w:rPr>
        <w:t>б) 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21663" w:rsidRPr="00121663" w:rsidRDefault="00121663" w:rsidP="0012166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21663">
        <w:rPr>
          <w:rFonts w:ascii="Times New Roman" w:eastAsia="Times New Roman" w:hAnsi="Times New Roman" w:cs="Times New Roman"/>
          <w:color w:val="000000"/>
        </w:rPr>
        <w:t xml:space="preserve">6. Глава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Pr="00121663">
        <w:rPr>
          <w:rFonts w:ascii="Times New Roman" w:eastAsia="Times New Roman" w:hAnsi="Times New Roman" w:cs="Times New Roman"/>
          <w:color w:val="000000"/>
        </w:rPr>
        <w:t xml:space="preserve"> сельского поселения,  </w:t>
      </w:r>
      <w:r w:rsidR="00D75E2D">
        <w:rPr>
          <w:rFonts w:ascii="Times New Roman" w:eastAsia="Times New Roman" w:hAnsi="Times New Roman" w:cs="Times New Roman"/>
          <w:color w:val="000000"/>
        </w:rPr>
        <w:t xml:space="preserve">специалист администрации </w:t>
      </w:r>
      <w:proofErr w:type="spellStart"/>
      <w:r w:rsidR="00D75E2D">
        <w:rPr>
          <w:rFonts w:ascii="Times New Roman" w:eastAsia="Times New Roman" w:hAnsi="Times New Roman" w:cs="Times New Roman"/>
          <w:color w:val="000000"/>
        </w:rPr>
        <w:t>Уношевского</w:t>
      </w:r>
      <w:proofErr w:type="spellEnd"/>
      <w:r w:rsidR="00D75E2D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121663">
        <w:rPr>
          <w:rFonts w:ascii="Times New Roman" w:eastAsia="Times New Roman" w:hAnsi="Times New Roman" w:cs="Times New Roman"/>
          <w:color w:val="000000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Pr="001216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663" w:rsidRPr="00121663" w:rsidRDefault="00121663" w:rsidP="001216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121663" w:rsidRPr="00121663" w:rsidRDefault="00121663" w:rsidP="0012166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1663" w:rsidRDefault="00121663" w:rsidP="00121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5E2D" w:rsidRDefault="00D75E2D" w:rsidP="00121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5E2D" w:rsidRDefault="00D75E2D" w:rsidP="00121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1663" w:rsidRPr="00121663" w:rsidRDefault="00121663" w:rsidP="00365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3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</w:p>
    <w:p w:rsidR="00121663" w:rsidRPr="00121663" w:rsidRDefault="00121663" w:rsidP="00365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D75E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решению </w:t>
      </w:r>
      <w:proofErr w:type="spellStart"/>
      <w:r w:rsidR="00D75E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Уношевского</w:t>
      </w:r>
      <w:proofErr w:type="spellEnd"/>
      <w:r w:rsidR="00D75E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75E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</w:p>
    <w:p w:rsidR="00121663" w:rsidRPr="00121663" w:rsidRDefault="00121663" w:rsidP="00365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народных депутатов</w:t>
      </w:r>
    </w:p>
    <w:p w:rsidR="00121663" w:rsidRPr="00365DA1" w:rsidRDefault="00D75E2D" w:rsidP="00365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3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10.12.2020 </w:t>
      </w:r>
      <w:r w:rsidR="00121663"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3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№50</w:t>
      </w:r>
    </w:p>
    <w:p w:rsidR="00121663" w:rsidRPr="00365DA1" w:rsidRDefault="00121663" w:rsidP="00365D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121663" w:rsidRPr="00365DA1" w:rsidRDefault="00365DA1" w:rsidP="00365D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  <w:r w:rsidRPr="00365DA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лиц, замещающих муниципальные должности </w:t>
      </w:r>
      <w:proofErr w:type="spellStart"/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Уношевского</w:t>
      </w:r>
      <w:proofErr w:type="spellEnd"/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поселения, должность главы администрации </w:t>
      </w:r>
      <w:proofErr w:type="spellStart"/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Уношевского</w:t>
      </w:r>
      <w:proofErr w:type="spellEnd"/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членов их семей за отчетный период с 1 января по 31 декабря ______ года для размещения на официальном сайте администрации </w:t>
      </w:r>
      <w:proofErr w:type="spellStart"/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Гордеевского</w:t>
      </w:r>
      <w:proofErr w:type="spellEnd"/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Pr="00365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района и предоставления этих сведений средствам массовой информации для опубликования</w:t>
      </w:r>
      <w:proofErr w:type="gramEnd"/>
    </w:p>
    <w:tbl>
      <w:tblPr>
        <w:tblW w:w="0" w:type="auto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618"/>
        <w:gridCol w:w="1218"/>
        <w:gridCol w:w="933"/>
        <w:gridCol w:w="724"/>
        <w:gridCol w:w="715"/>
        <w:gridCol w:w="1180"/>
        <w:gridCol w:w="653"/>
        <w:gridCol w:w="724"/>
        <w:gridCol w:w="715"/>
        <w:gridCol w:w="1316"/>
      </w:tblGrid>
      <w:tr w:rsidR="00121663" w:rsidRPr="00121663" w:rsidTr="00365DA1">
        <w:trPr>
          <w:trHeight w:val="6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 лица, чьи сведения размещаются</w:t>
            </w:r>
          </w:p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&lt;*&gt;</w:t>
            </w:r>
          </w:p>
        </w:tc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365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Деклариро</w:t>
            </w:r>
            <w:proofErr w:type="spellEnd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121663" w:rsidRPr="00121663" w:rsidRDefault="00121663" w:rsidP="00365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ванный годовой доход (руб.)</w:t>
            </w:r>
          </w:p>
        </w:tc>
        <w:tc>
          <w:tcPr>
            <w:tcW w:w="3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 находящегося в пользовании,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&lt;**&gt;</w:t>
            </w:r>
          </w:p>
        </w:tc>
      </w:tr>
      <w:tr w:rsidR="00365DA1" w:rsidRPr="00121663" w:rsidTr="00365DA1">
        <w:trPr>
          <w:trHeight w:val="3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</w:t>
            </w:r>
            <w:proofErr w:type="spellEnd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(</w:t>
            </w:r>
            <w:proofErr w:type="spell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</w:t>
            </w:r>
            <w:proofErr w:type="spellEnd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316" w:type="dxa"/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5DA1" w:rsidRPr="00121663" w:rsidTr="00365DA1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5DA1" w:rsidRPr="00121663" w:rsidTr="00365DA1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Супруга (супруги)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5DA1" w:rsidRPr="00121663" w:rsidTr="00365DA1">
        <w:trPr>
          <w:trHeight w:val="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6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663" w:rsidRPr="00121663" w:rsidRDefault="00121663" w:rsidP="00121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21663" w:rsidRPr="00121663" w:rsidRDefault="00121663" w:rsidP="00121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&lt;*&gt; Указывается только фамилия, имя, отчество лица, чьи сведения размещаются.</w:t>
      </w:r>
      <w:r w:rsidR="00365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Фамилия, имя, отчество супруги (супруга) и несовершеннолетних детей не указываются</w:t>
      </w:r>
    </w:p>
    <w:p w:rsidR="00121663" w:rsidRPr="00121663" w:rsidRDefault="00121663" w:rsidP="00121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1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.&lt;**&gt; Сведения указываются, если общая сумма совершенной сделки превышает общий доход лица, чьи сведения размещаются, и его супруги (супруга) за три последних года, предшествующих отчетному периоду.</w:t>
      </w:r>
    </w:p>
    <w:p w:rsidR="00121663" w:rsidRPr="00121663" w:rsidRDefault="00121663" w:rsidP="00121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1663" w:rsidRPr="00121663" w:rsidSect="0057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002"/>
    <w:multiLevelType w:val="hybridMultilevel"/>
    <w:tmpl w:val="8D2A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681E"/>
    <w:multiLevelType w:val="hybridMultilevel"/>
    <w:tmpl w:val="66EE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D9"/>
    <w:rsid w:val="00006121"/>
    <w:rsid w:val="000223E1"/>
    <w:rsid w:val="00087288"/>
    <w:rsid w:val="00121663"/>
    <w:rsid w:val="00132C6B"/>
    <w:rsid w:val="00183E1F"/>
    <w:rsid w:val="001C3697"/>
    <w:rsid w:val="00236CC7"/>
    <w:rsid w:val="00285EB5"/>
    <w:rsid w:val="00306AEA"/>
    <w:rsid w:val="0036545B"/>
    <w:rsid w:val="00365DA1"/>
    <w:rsid w:val="004732E1"/>
    <w:rsid w:val="00475F3E"/>
    <w:rsid w:val="00535DD1"/>
    <w:rsid w:val="0054715E"/>
    <w:rsid w:val="005731BC"/>
    <w:rsid w:val="005755C9"/>
    <w:rsid w:val="005D3D93"/>
    <w:rsid w:val="006237C6"/>
    <w:rsid w:val="006E46AC"/>
    <w:rsid w:val="006F69A7"/>
    <w:rsid w:val="00794840"/>
    <w:rsid w:val="00816DC3"/>
    <w:rsid w:val="0083695F"/>
    <w:rsid w:val="008D2E43"/>
    <w:rsid w:val="009260E7"/>
    <w:rsid w:val="009A046F"/>
    <w:rsid w:val="00A23674"/>
    <w:rsid w:val="00A66FAB"/>
    <w:rsid w:val="00A82D9C"/>
    <w:rsid w:val="00AB7129"/>
    <w:rsid w:val="00AF62D9"/>
    <w:rsid w:val="00AF6A1C"/>
    <w:rsid w:val="00B34AC9"/>
    <w:rsid w:val="00BA2634"/>
    <w:rsid w:val="00BE7541"/>
    <w:rsid w:val="00C41523"/>
    <w:rsid w:val="00C53A98"/>
    <w:rsid w:val="00C6786B"/>
    <w:rsid w:val="00C72EC3"/>
    <w:rsid w:val="00C90E65"/>
    <w:rsid w:val="00CC306C"/>
    <w:rsid w:val="00CD1670"/>
    <w:rsid w:val="00CF2487"/>
    <w:rsid w:val="00CF5097"/>
    <w:rsid w:val="00D719CC"/>
    <w:rsid w:val="00D75E2D"/>
    <w:rsid w:val="00DB5A9D"/>
    <w:rsid w:val="00E617FC"/>
    <w:rsid w:val="00E759E8"/>
    <w:rsid w:val="00EA35C9"/>
    <w:rsid w:val="00FB21B3"/>
    <w:rsid w:val="00FC60E2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62D9"/>
  </w:style>
  <w:style w:type="paragraph" w:customStyle="1" w:styleId="p5">
    <w:name w:val="p5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62D9"/>
  </w:style>
  <w:style w:type="paragraph" w:customStyle="1" w:styleId="p8">
    <w:name w:val="p8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F62D9"/>
  </w:style>
  <w:style w:type="paragraph" w:customStyle="1" w:styleId="p9">
    <w:name w:val="p9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F62D9"/>
  </w:style>
  <w:style w:type="paragraph" w:customStyle="1" w:styleId="p11">
    <w:name w:val="p11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F62D9"/>
  </w:style>
  <w:style w:type="paragraph" w:customStyle="1" w:styleId="p15">
    <w:name w:val="p15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3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62D9"/>
  </w:style>
  <w:style w:type="paragraph" w:customStyle="1" w:styleId="p5">
    <w:name w:val="p5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62D9"/>
  </w:style>
  <w:style w:type="paragraph" w:customStyle="1" w:styleId="p8">
    <w:name w:val="p8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F62D9"/>
  </w:style>
  <w:style w:type="paragraph" w:customStyle="1" w:styleId="p9">
    <w:name w:val="p9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F62D9"/>
  </w:style>
  <w:style w:type="paragraph" w:customStyle="1" w:styleId="p11">
    <w:name w:val="p11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F62D9"/>
  </w:style>
  <w:style w:type="paragraph" w:customStyle="1" w:styleId="p15">
    <w:name w:val="p15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83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371">
          <w:marLeft w:val="1417"/>
          <w:marRight w:val="850"/>
          <w:marTop w:val="141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173">
          <w:marLeft w:val="1133"/>
          <w:marRight w:val="1133"/>
          <w:marTop w:val="719"/>
          <w:marBottom w:val="7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3F2E-E09F-4454-8307-F6E0D78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2021-01-29T09:22:00Z</cp:lastPrinted>
  <dcterms:created xsi:type="dcterms:W3CDTF">2021-02-08T11:42:00Z</dcterms:created>
  <dcterms:modified xsi:type="dcterms:W3CDTF">2021-02-08T11:42:00Z</dcterms:modified>
</cp:coreProperties>
</file>